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6B" w:rsidRDefault="008A202A">
      <w:pPr>
        <w:jc w:val="center"/>
      </w:pPr>
      <w:r>
        <w:rPr>
          <w:b/>
          <w:sz w:val="32"/>
        </w:rPr>
        <w:t>СКАЛА SAD PERSONS</w:t>
      </w:r>
    </w:p>
    <w:p w:rsidR="00E66B6B" w:rsidRDefault="008A202A">
      <w:pPr>
        <w:jc w:val="center"/>
      </w:pPr>
      <w:r>
        <w:rPr>
          <w:i/>
          <w:sz w:val="24"/>
        </w:rPr>
        <w:t xml:space="preserve">Скала </w:t>
      </w:r>
      <w:proofErr w:type="spellStart"/>
      <w:r>
        <w:rPr>
          <w:i/>
          <w:sz w:val="24"/>
        </w:rPr>
        <w:t>за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оценка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суицид</w:t>
      </w:r>
      <w:r>
        <w:rPr>
          <w:i/>
          <w:sz w:val="24"/>
        </w:rPr>
        <w:t>ен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риск</w:t>
      </w:r>
      <w:proofErr w:type="spellEnd"/>
    </w:p>
    <w:p w:rsidR="00E66B6B" w:rsidRDefault="00E66B6B"/>
    <w:p w:rsidR="00E66B6B" w:rsidRDefault="008A202A">
      <w:r>
        <w:t xml:space="preserve">Скалата SAD PERSONS представлява валидиран клиничен инструмент за </w:t>
      </w:r>
      <w:proofErr w:type="spellStart"/>
      <w:r>
        <w:t>систематична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суицид</w:t>
      </w:r>
      <w:r>
        <w:t xml:space="preserve">ния </w:t>
      </w:r>
      <w:proofErr w:type="spellStart"/>
      <w:r>
        <w:t>риск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пациенти</w:t>
      </w:r>
      <w:proofErr w:type="spellEnd"/>
      <w:r>
        <w:t>. Всеки критерий се оценява с 1 точка при наличие или 0 точки при отсъствие.</w:t>
      </w:r>
    </w:p>
    <w:p w:rsidR="00E66B6B" w:rsidRDefault="00E66B6B"/>
    <w:p w:rsidR="00E66B6B" w:rsidRDefault="008A202A">
      <w:r>
        <w:rPr>
          <w:b/>
          <w:sz w:val="24"/>
        </w:rPr>
        <w:t>КРИТЕРИИ ЗА ОЦЕНКА:</w:t>
      </w:r>
    </w:p>
    <w:p w:rsidR="00E66B6B" w:rsidRDefault="008A202A">
      <w:pPr>
        <w:pStyle w:val="a0"/>
      </w:pPr>
      <w:r>
        <w:rPr>
          <w:b/>
        </w:rPr>
        <w:t xml:space="preserve">S – Sex (Пол): </w:t>
      </w:r>
      <w:r>
        <w:t>1 точка при мъжки пол; 0 точки при женски пол</w:t>
      </w:r>
    </w:p>
    <w:p w:rsidR="00E66B6B" w:rsidRDefault="008A202A">
      <w:pPr>
        <w:pStyle w:val="20"/>
      </w:pPr>
      <w:r>
        <w:rPr>
          <w:i/>
          <w:sz w:val="20"/>
        </w:rPr>
        <w:t>(повече жени правят опити, повече мъже завършват със смърт)</w:t>
      </w:r>
    </w:p>
    <w:p w:rsidR="00E66B6B" w:rsidRDefault="008A202A">
      <w:pPr>
        <w:pStyle w:val="a0"/>
      </w:pPr>
      <w:r>
        <w:rPr>
          <w:b/>
        </w:rPr>
        <w:t xml:space="preserve">A – Age (Възраст): </w:t>
      </w:r>
      <w:r>
        <w:t>1 точка при възраст &lt; 20 години или &gt; 44 години</w:t>
      </w:r>
    </w:p>
    <w:p w:rsidR="00E66B6B" w:rsidRDefault="008A202A">
      <w:pPr>
        <w:pStyle w:val="a0"/>
      </w:pPr>
      <w:r>
        <w:rPr>
          <w:b/>
        </w:rPr>
        <w:t xml:space="preserve">D – Depression (Депресия): </w:t>
      </w:r>
      <w:r>
        <w:t>1 точка при наличие н</w:t>
      </w:r>
      <w:r>
        <w:t>а депресия</w:t>
      </w:r>
    </w:p>
    <w:p w:rsidR="00E66B6B" w:rsidRDefault="008A202A">
      <w:pPr>
        <w:pStyle w:val="a0"/>
      </w:pPr>
      <w:r>
        <w:rPr>
          <w:b/>
        </w:rPr>
        <w:t xml:space="preserve">P – Previous attempt (Предишен опит): </w:t>
      </w:r>
      <w:r>
        <w:t>1 точка при наличие на предишен суицидален опит</w:t>
      </w:r>
    </w:p>
    <w:p w:rsidR="00E66B6B" w:rsidRDefault="008A202A">
      <w:pPr>
        <w:pStyle w:val="a0"/>
      </w:pPr>
      <w:r>
        <w:rPr>
          <w:b/>
        </w:rPr>
        <w:t xml:space="preserve">E – Ethanol abuse (Злоупотреба с алкохол): </w:t>
      </w:r>
      <w:r>
        <w:t>1 точка при наличие</w:t>
      </w:r>
    </w:p>
    <w:p w:rsidR="00E66B6B" w:rsidRDefault="008A202A">
      <w:pPr>
        <w:pStyle w:val="a0"/>
      </w:pPr>
      <w:r>
        <w:rPr>
          <w:b/>
        </w:rPr>
        <w:t xml:space="preserve">R – Rational thinking loss (Загуба на рационално мислене): </w:t>
      </w:r>
      <w:r>
        <w:t>1 точка при наличие</w:t>
      </w:r>
    </w:p>
    <w:p w:rsidR="00E66B6B" w:rsidRDefault="008A202A">
      <w:pPr>
        <w:pStyle w:val="a0"/>
      </w:pPr>
      <w:r>
        <w:rPr>
          <w:b/>
        </w:rPr>
        <w:t>S – Social Suppor</w:t>
      </w:r>
      <w:r>
        <w:rPr>
          <w:b/>
        </w:rPr>
        <w:t xml:space="preserve">ts Lacking (Липса на социална подкрепа): </w:t>
      </w:r>
      <w:r>
        <w:t>1 точка при наличие</w:t>
      </w:r>
    </w:p>
    <w:p w:rsidR="00E66B6B" w:rsidRDefault="008A202A">
      <w:pPr>
        <w:pStyle w:val="a0"/>
      </w:pPr>
      <w:r>
        <w:rPr>
          <w:b/>
        </w:rPr>
        <w:t xml:space="preserve">O – Organized Plan (Организиран план): </w:t>
      </w:r>
      <w:r>
        <w:t>1 точка при наличие на изготвен план с летален потенциал</w:t>
      </w:r>
    </w:p>
    <w:p w:rsidR="00E66B6B" w:rsidRDefault="008A202A">
      <w:pPr>
        <w:pStyle w:val="a0"/>
      </w:pPr>
      <w:r>
        <w:rPr>
          <w:b/>
        </w:rPr>
        <w:t xml:space="preserve">N – No Spouse (Без партньор): </w:t>
      </w:r>
      <w:r>
        <w:t>1 точка при разведен, овдовял, разделен или неженен/неомъжена статус</w:t>
      </w:r>
    </w:p>
    <w:p w:rsidR="00E66B6B" w:rsidRDefault="008A202A">
      <w:pPr>
        <w:pStyle w:val="a0"/>
      </w:pPr>
      <w:r>
        <w:rPr>
          <w:b/>
        </w:rPr>
        <w:t xml:space="preserve">S – Sickness (Заболяване): </w:t>
      </w:r>
      <w:r>
        <w:t>1 точка при хронично, инвалидизиращо и тежко заболяване</w:t>
      </w:r>
    </w:p>
    <w:p w:rsidR="00E66B6B" w:rsidRDefault="00E66B6B"/>
    <w:p w:rsidR="00E66B6B" w:rsidRDefault="008A202A">
      <w:r>
        <w:rPr>
          <w:b/>
          <w:sz w:val="24"/>
        </w:rPr>
        <w:t>НАСОКИ ЗА КЛИНИЧНО ДЕЙСТВИЕ СПОРЕД СКАЛАТА SAD PERSONS</w:t>
      </w:r>
    </w:p>
    <w:tbl>
      <w:tblPr>
        <w:tblStyle w:val="-11"/>
        <w:tblW w:w="0" w:type="auto"/>
        <w:tblLook w:val="04A0"/>
      </w:tblPr>
      <w:tblGrid>
        <w:gridCol w:w="4680"/>
        <w:gridCol w:w="4680"/>
      </w:tblGrid>
      <w:tr w:rsidR="00E66B6B" w:rsidTr="00E66B6B">
        <w:trPr>
          <w:cnfStyle w:val="100000000000"/>
        </w:trPr>
        <w:tc>
          <w:tcPr>
            <w:cnfStyle w:val="001000000000"/>
            <w:tcW w:w="4680" w:type="dxa"/>
          </w:tcPr>
          <w:p w:rsidR="00E66B6B" w:rsidRDefault="008A202A">
            <w:pPr>
              <w:jc w:val="center"/>
            </w:pPr>
            <w:r>
              <w:t>Общ брой точки</w:t>
            </w:r>
          </w:p>
        </w:tc>
        <w:tc>
          <w:tcPr>
            <w:tcW w:w="4680" w:type="dxa"/>
          </w:tcPr>
          <w:p w:rsidR="00E66B6B" w:rsidRDefault="008A202A">
            <w:pPr>
              <w:jc w:val="center"/>
              <w:cnfStyle w:val="100000000000"/>
            </w:pPr>
            <w:r>
              <w:t>Препоръчано клинично действие</w:t>
            </w:r>
          </w:p>
        </w:tc>
      </w:tr>
      <w:tr w:rsidR="00E66B6B" w:rsidTr="00E66B6B">
        <w:trPr>
          <w:cnfStyle w:val="000000100000"/>
        </w:trPr>
        <w:tc>
          <w:tcPr>
            <w:cnfStyle w:val="001000000000"/>
            <w:tcW w:w="4680" w:type="dxa"/>
          </w:tcPr>
          <w:p w:rsidR="00E66B6B" w:rsidRDefault="008A202A">
            <w:pPr>
              <w:jc w:val="center"/>
            </w:pPr>
            <w:r>
              <w:t>0 до 2</w:t>
            </w:r>
          </w:p>
        </w:tc>
        <w:tc>
          <w:tcPr>
            <w:tcW w:w="4680" w:type="dxa"/>
          </w:tcPr>
          <w:p w:rsidR="00E66B6B" w:rsidRDefault="008A202A">
            <w:pPr>
              <w:cnfStyle w:val="000000100000"/>
            </w:pPr>
            <w:r>
              <w:t>Изписване с последващо проследяване</w:t>
            </w:r>
          </w:p>
        </w:tc>
      </w:tr>
      <w:tr w:rsidR="00E66B6B" w:rsidTr="00E66B6B">
        <w:trPr>
          <w:cnfStyle w:val="000000010000"/>
        </w:trPr>
        <w:tc>
          <w:tcPr>
            <w:cnfStyle w:val="001000000000"/>
            <w:tcW w:w="4680" w:type="dxa"/>
          </w:tcPr>
          <w:p w:rsidR="00E66B6B" w:rsidRDefault="008A202A">
            <w:pPr>
              <w:jc w:val="center"/>
            </w:pPr>
            <w:r>
              <w:t>3 до 4</w:t>
            </w:r>
          </w:p>
        </w:tc>
        <w:tc>
          <w:tcPr>
            <w:tcW w:w="4680" w:type="dxa"/>
          </w:tcPr>
          <w:p w:rsidR="00E66B6B" w:rsidRDefault="008A202A">
            <w:pPr>
              <w:cnfStyle w:val="000000010000"/>
            </w:pPr>
            <w:r>
              <w:t xml:space="preserve">Задълбочено </w:t>
            </w:r>
            <w:r>
              <w:t>проследяване; обмисляне на хоспитализация</w:t>
            </w:r>
          </w:p>
        </w:tc>
      </w:tr>
      <w:tr w:rsidR="00E66B6B" w:rsidTr="00E66B6B">
        <w:trPr>
          <w:cnfStyle w:val="000000100000"/>
        </w:trPr>
        <w:tc>
          <w:tcPr>
            <w:cnfStyle w:val="001000000000"/>
            <w:tcW w:w="4680" w:type="dxa"/>
          </w:tcPr>
          <w:p w:rsidR="00E66B6B" w:rsidRDefault="008A202A">
            <w:pPr>
              <w:jc w:val="center"/>
            </w:pPr>
            <w:r>
              <w:t>5 до 6</w:t>
            </w:r>
          </w:p>
        </w:tc>
        <w:tc>
          <w:tcPr>
            <w:tcW w:w="4680" w:type="dxa"/>
          </w:tcPr>
          <w:p w:rsidR="00E66B6B" w:rsidRDefault="008A202A">
            <w:pPr>
              <w:cnfStyle w:val="000000100000"/>
            </w:pPr>
            <w:r>
              <w:t>Сериозно обмисляне на хоспитализация, в зависимост от увереността в организацията на последващото проследяване</w:t>
            </w:r>
          </w:p>
        </w:tc>
      </w:tr>
      <w:tr w:rsidR="00E66B6B" w:rsidTr="00E66B6B">
        <w:trPr>
          <w:cnfStyle w:val="000000010000"/>
        </w:trPr>
        <w:tc>
          <w:tcPr>
            <w:cnfStyle w:val="001000000000"/>
            <w:tcW w:w="4680" w:type="dxa"/>
          </w:tcPr>
          <w:p w:rsidR="00E66B6B" w:rsidRDefault="008A202A">
            <w:pPr>
              <w:jc w:val="center"/>
            </w:pPr>
            <w:r>
              <w:t>7 до 10</w:t>
            </w:r>
          </w:p>
        </w:tc>
        <w:tc>
          <w:tcPr>
            <w:tcW w:w="4680" w:type="dxa"/>
          </w:tcPr>
          <w:p w:rsidR="00E66B6B" w:rsidRDefault="008A202A">
            <w:pPr>
              <w:cnfStyle w:val="000000010000"/>
            </w:pPr>
            <w:r>
              <w:t>Хоспитализация или задължително настаняване</w:t>
            </w:r>
          </w:p>
        </w:tc>
      </w:tr>
    </w:tbl>
    <w:p w:rsidR="00E66B6B" w:rsidRDefault="00E66B6B"/>
    <w:p w:rsidR="00E66B6B" w:rsidRDefault="008A202A">
      <w:r>
        <w:rPr>
          <w:b/>
          <w:sz w:val="20"/>
        </w:rPr>
        <w:lastRenderedPageBreak/>
        <w:t xml:space="preserve">Бележка: </w:t>
      </w:r>
      <w:r>
        <w:rPr>
          <w:i/>
          <w:sz w:val="20"/>
        </w:rPr>
        <w:t>Скалата SAD PERSONS е скрининго</w:t>
      </w:r>
      <w:r>
        <w:rPr>
          <w:i/>
          <w:sz w:val="20"/>
        </w:rPr>
        <w:t>в инструмент и не заменя цялостната клинична преценка. Всяка оценка трябва да се интерпретира в контекста на пълната клинична картина на пациента.</w:t>
      </w:r>
    </w:p>
    <w:sectPr w:rsidR="00E66B6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A202A"/>
    <w:rsid w:val="00AA1D8D"/>
    <w:rsid w:val="00B47730"/>
    <w:rsid w:val="00CB0664"/>
    <w:rsid w:val="00CB0E65"/>
    <w:rsid w:val="00E66B6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2811C-729E-466B-A956-A5203571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dcterms:created xsi:type="dcterms:W3CDTF">2026-01-25T07:26:00Z</dcterms:created>
  <dcterms:modified xsi:type="dcterms:W3CDTF">2026-01-25T09:50:00Z</dcterms:modified>
</cp:coreProperties>
</file>